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26EF" w:rsidRDefault="000A7FEA" w:rsidP="00F026EF">
      <w:pPr>
        <w:jc w:val="center"/>
        <w:rPr>
          <w:b/>
        </w:rPr>
      </w:pPr>
      <w:r>
        <w:rPr>
          <w:b/>
          <w:noProof/>
        </w:rPr>
        <w:pict>
          <v:shapetype id="_x0000_t202" coordsize="21600,21600" o:spt="202" path="m,l,21600r21600,l21600,xe">
            <v:stroke joinstyle="miter"/>
            <v:path gradientshapeok="t" o:connecttype="rect"/>
          </v:shapetype>
          <v:shape id="Text Box 2" o:spid="_x0000_s1026" type="#_x0000_t202" style="position:absolute;left:0;text-align:left;margin-left:-43.2pt;margin-top:-24pt;width:130.2pt;height:109.5pt;z-index:25165926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" fillcolor="white [3201]" stroked="f" strokeweight=".5pt">
            <v:textbox>
              <w:txbxContent>
                <w:p w:rsidR="00F026EF" w:rsidRDefault="0072315F">
                  <w:r>
                    <w:rPr>
                      <w:rFonts w:ascii="Verdana" w:hAnsi="Verdana"/>
                      <w:noProof/>
                      <w:color w:val="000000"/>
                      <w:sz w:val="15"/>
                      <w:szCs w:val="15"/>
                    </w:rPr>
                    <w:drawing>
                      <wp:inline distT="0" distB="0" distL="0" distR="0" wp14:anchorId="5F3AC21E" wp14:editId="6C35E7CA">
                        <wp:extent cx="1470660" cy="1432707"/>
                        <wp:effectExtent l="0" t="0" r="0" b="0"/>
                        <wp:docPr id="3" name="Picture 3" descr="T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70660" cy="1432707"/>
                                </a:xfrm>
                                <a:prstGeom prst="rect">
                                  <a:avLst/>
                                </a:prstGeom>
                                <a:noFill/>
                                <a:ln>
                                  <a:noFill/>
                                </a:ln>
                              </pic:spPr>
                            </pic:pic>
                          </a:graphicData>
                        </a:graphic>
                      </wp:inline>
                    </w:drawing>
                  </w:r>
                </w:p>
              </w:txbxContent>
            </v:textbox>
          </v:shape>
        </w:pict>
      </w:r>
      <w:r w:rsidR="00092052">
        <w:rPr>
          <w:b/>
          <w:noProof/>
        </w:rPr>
        <w:t>COMMUNICATIONS</w:t>
      </w:r>
      <w:r w:rsidR="00F026EF">
        <w:rPr>
          <w:b/>
        </w:rPr>
        <w:t xml:space="preserve"> COMMITTEE </w:t>
      </w:r>
      <w:r w:rsidR="00F026EF" w:rsidRPr="00B70E89">
        <w:rPr>
          <w:b/>
        </w:rPr>
        <w:t>MEETING</w:t>
      </w:r>
      <w:r w:rsidR="00F026EF">
        <w:rPr>
          <w:b/>
        </w:rPr>
        <w:t xml:space="preserve"> </w:t>
      </w:r>
      <w:r w:rsidR="005304B7">
        <w:rPr>
          <w:b/>
        </w:rPr>
        <w:t>MINUTES</w:t>
      </w:r>
    </w:p>
    <w:p w:rsidR="001A5298" w:rsidRDefault="001A5298" w:rsidP="00F026EF">
      <w:pPr>
        <w:jc w:val="center"/>
        <w:rPr>
          <w:b/>
        </w:rPr>
      </w:pPr>
      <w:r>
        <w:rPr>
          <w:b/>
        </w:rPr>
        <w:t>December 28, 2017</w:t>
      </w:r>
    </w:p>
    <w:p w:rsidR="00E018CE" w:rsidRDefault="001A5298" w:rsidP="00B70E89">
      <w:pPr>
        <w:jc w:val="center"/>
        <w:rPr>
          <w:b/>
        </w:rPr>
      </w:pPr>
      <w:r>
        <w:rPr>
          <w:b/>
        </w:rPr>
        <w:t>10 AM – PHONE MEETING</w:t>
      </w:r>
    </w:p>
    <w:p w:rsidR="00B70E89" w:rsidRPr="00B70E89" w:rsidRDefault="00B70E89" w:rsidP="00B70E89">
      <w:pPr>
        <w:pStyle w:val="ListParagraph"/>
        <w:ind w:left="1440"/>
        <w:rPr>
          <w:b/>
        </w:rPr>
      </w:pPr>
    </w:p>
    <w:p w:rsidR="005304B7" w:rsidRDefault="005304B7" w:rsidP="005304B7">
      <w:pPr>
        <w:spacing w:after="0"/>
        <w:rPr>
          <w:b/>
          <w:color w:val="1F497D"/>
        </w:rPr>
      </w:pPr>
    </w:p>
    <w:p w:rsidR="006B4304" w:rsidRPr="006B4304" w:rsidRDefault="006B4304" w:rsidP="006B4304">
      <w:pPr>
        <w:rPr>
          <w:color w:val="1F497D"/>
        </w:rPr>
      </w:pPr>
      <w:r w:rsidRPr="006B4304">
        <w:rPr>
          <w:b/>
          <w:color w:val="1F497D"/>
        </w:rPr>
        <w:t xml:space="preserve">In attendance:  </w:t>
      </w:r>
      <w:r w:rsidRPr="006B4304">
        <w:rPr>
          <w:color w:val="1F497D"/>
        </w:rPr>
        <w:t>Danielle Sicard (Easton), Kelly McElreath (Upton), Nancy Burnham (Athol), Lynn Sibley (</w:t>
      </w:r>
      <w:proofErr w:type="spellStart"/>
      <w:r w:rsidRPr="006B4304">
        <w:rPr>
          <w:color w:val="1F497D"/>
        </w:rPr>
        <w:t>Whately</w:t>
      </w:r>
      <w:proofErr w:type="spellEnd"/>
      <w:r w:rsidRPr="006B4304">
        <w:rPr>
          <w:color w:val="1F497D"/>
        </w:rPr>
        <w:t>), Amy Warfield (Burlington), Andy Dowd (Northborough), Maria Sagarino (Stoneham</w:t>
      </w:r>
      <w:r>
        <w:rPr>
          <w:color w:val="1F497D"/>
        </w:rPr>
        <w:t>), Marie Ryan (Great Barrington)</w:t>
      </w:r>
    </w:p>
    <w:p w:rsidR="005304B7" w:rsidRDefault="005304B7" w:rsidP="005304B7">
      <w:pPr>
        <w:spacing w:after="0"/>
        <w:rPr>
          <w:b/>
          <w:color w:val="1F497D"/>
        </w:rPr>
      </w:pPr>
      <w:r>
        <w:rPr>
          <w:b/>
          <w:color w:val="1F497D"/>
        </w:rPr>
        <w:t xml:space="preserve">Membership Benefits </w:t>
      </w:r>
    </w:p>
    <w:p w:rsidR="005304B7" w:rsidRDefault="005304B7" w:rsidP="005304B7">
      <w:pPr>
        <w:pStyle w:val="ListParagraph"/>
        <w:numPr>
          <w:ilvl w:val="0"/>
          <w:numId w:val="4"/>
        </w:numPr>
        <w:spacing w:after="0" w:line="240" w:lineRule="auto"/>
        <w:contextualSpacing w:val="0"/>
        <w:rPr>
          <w:color w:val="FF0000"/>
        </w:rPr>
      </w:pPr>
      <w:r>
        <w:rPr>
          <w:color w:val="1F497D"/>
        </w:rPr>
        <w:t xml:space="preserve">Only a few not completed in the software (website 4), (email 20) – </w:t>
      </w:r>
      <w:r>
        <w:rPr>
          <w:color w:val="FF0000"/>
        </w:rPr>
        <w:t>Kelly and Nancy to clear out</w:t>
      </w:r>
    </w:p>
    <w:p w:rsidR="005304B7" w:rsidRDefault="005304B7" w:rsidP="005304B7">
      <w:pPr>
        <w:pStyle w:val="ListParagraph"/>
        <w:numPr>
          <w:ilvl w:val="0"/>
          <w:numId w:val="4"/>
        </w:numPr>
        <w:spacing w:after="0" w:line="240" w:lineRule="auto"/>
        <w:contextualSpacing w:val="0"/>
        <w:rPr>
          <w:color w:val="1F497D"/>
        </w:rPr>
      </w:pPr>
      <w:r>
        <w:rPr>
          <w:color w:val="FF0000"/>
        </w:rPr>
        <w:t xml:space="preserve">Nancy &amp; Lynn </w:t>
      </w:r>
      <w:r>
        <w:rPr>
          <w:color w:val="1F497D"/>
        </w:rPr>
        <w:t>to create an email to be sent to anyone whose email on the google group is not associated with an MTCA membership.  The email is the template to be used whenever anyone is being removed from a membership benefit and will include a deadline to respond, information on how to continue benefit and the membership forms to do so.</w:t>
      </w:r>
    </w:p>
    <w:p w:rsidR="005304B7" w:rsidRDefault="005304B7" w:rsidP="005304B7">
      <w:pPr>
        <w:pStyle w:val="ListParagraph"/>
        <w:numPr>
          <w:ilvl w:val="0"/>
          <w:numId w:val="4"/>
        </w:numPr>
        <w:spacing w:after="0" w:line="240" w:lineRule="auto"/>
        <w:contextualSpacing w:val="0"/>
        <w:rPr>
          <w:color w:val="1F497D"/>
        </w:rPr>
      </w:pPr>
      <w:r>
        <w:rPr>
          <w:color w:val="1F497D"/>
        </w:rPr>
        <w:t xml:space="preserve">In regards to pending memberships and conference registrations - </w:t>
      </w:r>
      <w:r>
        <w:rPr>
          <w:color w:val="FF0000"/>
        </w:rPr>
        <w:t>Danielle</w:t>
      </w:r>
      <w:r>
        <w:rPr>
          <w:color w:val="1F497D"/>
        </w:rPr>
        <w:t xml:space="preserve"> to discuss options with Kari about class registrations for members only.  </w:t>
      </w:r>
      <w:r>
        <w:rPr>
          <w:color w:val="FF0000"/>
        </w:rPr>
        <w:t>Danielle</w:t>
      </w:r>
      <w:r>
        <w:rPr>
          <w:color w:val="1F497D"/>
        </w:rPr>
        <w:t xml:space="preserve"> to work with </w:t>
      </w:r>
      <w:proofErr w:type="spellStart"/>
      <w:r>
        <w:rPr>
          <w:color w:val="1F497D"/>
        </w:rPr>
        <w:t>LLdata</w:t>
      </w:r>
      <w:proofErr w:type="spellEnd"/>
      <w:r>
        <w:rPr>
          <w:color w:val="1F497D"/>
        </w:rPr>
        <w:t xml:space="preserve"> to see if a pending membership report can include registration to conference information to avoid anyone from registering for a 2</w:t>
      </w:r>
      <w:r>
        <w:rPr>
          <w:color w:val="1F497D"/>
          <w:vertAlign w:val="superscript"/>
        </w:rPr>
        <w:t>nd</w:t>
      </w:r>
      <w:r>
        <w:rPr>
          <w:color w:val="1F497D"/>
        </w:rPr>
        <w:t xml:space="preserve"> conference that doesn’t have a membership.  </w:t>
      </w:r>
    </w:p>
    <w:p w:rsidR="005304B7" w:rsidRDefault="005304B7" w:rsidP="005304B7">
      <w:pPr>
        <w:pStyle w:val="ListParagraph"/>
        <w:numPr>
          <w:ilvl w:val="0"/>
          <w:numId w:val="4"/>
        </w:numPr>
        <w:spacing w:after="0" w:line="240" w:lineRule="auto"/>
        <w:contextualSpacing w:val="0"/>
        <w:rPr>
          <w:color w:val="1F497D"/>
        </w:rPr>
      </w:pPr>
      <w:r>
        <w:rPr>
          <w:color w:val="1F497D"/>
        </w:rPr>
        <w:t xml:space="preserve">In regards to City’s registering for a conference without a membership – we are going to see if the software can have a city membership so they can register but they will not be included on the benefits package.  A report would be necessary as well.  </w:t>
      </w:r>
      <w:r>
        <w:rPr>
          <w:color w:val="FF0000"/>
        </w:rPr>
        <w:t xml:space="preserve">Danielle </w:t>
      </w:r>
      <w:r>
        <w:rPr>
          <w:color w:val="1F497D"/>
        </w:rPr>
        <w:t>to work with Lisa and Lynn on it.</w:t>
      </w:r>
    </w:p>
    <w:p w:rsidR="005304B7" w:rsidRDefault="005304B7" w:rsidP="005304B7">
      <w:pPr>
        <w:spacing w:after="0"/>
        <w:rPr>
          <w:b/>
          <w:color w:val="1F497D"/>
        </w:rPr>
      </w:pPr>
      <w:r>
        <w:rPr>
          <w:b/>
          <w:color w:val="1F497D"/>
        </w:rPr>
        <w:t>Website Updates</w:t>
      </w:r>
    </w:p>
    <w:p w:rsidR="005304B7" w:rsidRDefault="005304B7" w:rsidP="005304B7">
      <w:pPr>
        <w:pStyle w:val="ListParagraph"/>
        <w:numPr>
          <w:ilvl w:val="0"/>
          <w:numId w:val="5"/>
        </w:numPr>
        <w:spacing w:after="0" w:line="240" w:lineRule="auto"/>
        <w:contextualSpacing w:val="0"/>
        <w:rPr>
          <w:color w:val="1F497D"/>
        </w:rPr>
      </w:pPr>
      <w:r>
        <w:rPr>
          <w:color w:val="1F497D"/>
        </w:rPr>
        <w:t xml:space="preserve">Appointments / E-Board Directory – </w:t>
      </w:r>
      <w:r>
        <w:rPr>
          <w:color w:val="FF0000"/>
        </w:rPr>
        <w:t xml:space="preserve">Amy and Kelly </w:t>
      </w:r>
      <w:r>
        <w:rPr>
          <w:color w:val="1F497D"/>
        </w:rPr>
        <w:t>to determine the best way to have the information on the website and available for non-members and easily edited and maintained</w:t>
      </w:r>
    </w:p>
    <w:p w:rsidR="005304B7" w:rsidRDefault="005304B7" w:rsidP="005304B7">
      <w:pPr>
        <w:pStyle w:val="ListParagraph"/>
        <w:numPr>
          <w:ilvl w:val="0"/>
          <w:numId w:val="5"/>
        </w:numPr>
        <w:spacing w:after="0" w:line="240" w:lineRule="auto"/>
        <w:contextualSpacing w:val="0"/>
        <w:rPr>
          <w:color w:val="FF0000"/>
        </w:rPr>
      </w:pPr>
      <w:r>
        <w:rPr>
          <w:color w:val="1F497D"/>
        </w:rPr>
        <w:t xml:space="preserve">The following is a list of MTCA committees that should have its own webpage.  We discussed that these would be only be visible to members only and would include agendas/minutes sections.  </w:t>
      </w:r>
      <w:bookmarkStart w:id="0" w:name="_GoBack"/>
      <w:bookmarkEnd w:id="0"/>
    </w:p>
    <w:p w:rsidR="005304B7" w:rsidRDefault="005304B7" w:rsidP="005304B7">
      <w:pPr>
        <w:pStyle w:val="ListParagraph"/>
        <w:numPr>
          <w:ilvl w:val="1"/>
          <w:numId w:val="5"/>
        </w:numPr>
        <w:spacing w:after="0" w:line="240" w:lineRule="auto"/>
        <w:contextualSpacing w:val="0"/>
        <w:rPr>
          <w:color w:val="1F497D"/>
        </w:rPr>
      </w:pPr>
      <w:r>
        <w:rPr>
          <w:color w:val="1F497D"/>
        </w:rPr>
        <w:t>Bylaw Review</w:t>
      </w:r>
    </w:p>
    <w:p w:rsidR="005304B7" w:rsidRDefault="005304B7" w:rsidP="005304B7">
      <w:pPr>
        <w:pStyle w:val="ListParagraph"/>
        <w:numPr>
          <w:ilvl w:val="1"/>
          <w:numId w:val="5"/>
        </w:numPr>
        <w:spacing w:after="0" w:line="240" w:lineRule="auto"/>
        <w:contextualSpacing w:val="0"/>
        <w:rPr>
          <w:color w:val="1F497D"/>
        </w:rPr>
      </w:pPr>
      <w:r>
        <w:rPr>
          <w:color w:val="1F497D"/>
        </w:rPr>
        <w:t>Communications Committee</w:t>
      </w:r>
    </w:p>
    <w:p w:rsidR="005304B7" w:rsidRDefault="005304B7" w:rsidP="005304B7">
      <w:pPr>
        <w:pStyle w:val="ListParagraph"/>
        <w:numPr>
          <w:ilvl w:val="1"/>
          <w:numId w:val="5"/>
        </w:numPr>
        <w:spacing w:after="0" w:line="240" w:lineRule="auto"/>
        <w:contextualSpacing w:val="0"/>
        <w:rPr>
          <w:color w:val="1F497D"/>
        </w:rPr>
      </w:pPr>
      <w:r>
        <w:rPr>
          <w:color w:val="1F497D"/>
        </w:rPr>
        <w:t>Legislative Committee</w:t>
      </w:r>
    </w:p>
    <w:p w:rsidR="005304B7" w:rsidRDefault="005304B7" w:rsidP="005304B7">
      <w:pPr>
        <w:pStyle w:val="ListParagraph"/>
        <w:numPr>
          <w:ilvl w:val="1"/>
          <w:numId w:val="5"/>
        </w:numPr>
        <w:spacing w:after="0" w:line="240" w:lineRule="auto"/>
        <w:contextualSpacing w:val="0"/>
        <w:rPr>
          <w:color w:val="1F497D"/>
        </w:rPr>
      </w:pPr>
      <w:r>
        <w:rPr>
          <w:color w:val="1F497D"/>
        </w:rPr>
        <w:t>Mentoring Committee</w:t>
      </w:r>
    </w:p>
    <w:p w:rsidR="005304B7" w:rsidRDefault="005304B7" w:rsidP="005304B7">
      <w:pPr>
        <w:pStyle w:val="ListParagraph"/>
        <w:numPr>
          <w:ilvl w:val="1"/>
          <w:numId w:val="5"/>
        </w:numPr>
        <w:spacing w:after="0" w:line="240" w:lineRule="auto"/>
        <w:contextualSpacing w:val="0"/>
        <w:rPr>
          <w:color w:val="1F497D"/>
        </w:rPr>
      </w:pPr>
      <w:r>
        <w:rPr>
          <w:color w:val="1F497D"/>
        </w:rPr>
        <w:t>Task Force Advisory</w:t>
      </w:r>
    </w:p>
    <w:p w:rsidR="005304B7" w:rsidRDefault="005304B7" w:rsidP="005304B7">
      <w:pPr>
        <w:pStyle w:val="ListParagraph"/>
        <w:numPr>
          <w:ilvl w:val="0"/>
          <w:numId w:val="5"/>
        </w:numPr>
        <w:spacing w:after="0" w:line="240" w:lineRule="auto"/>
        <w:contextualSpacing w:val="0"/>
        <w:rPr>
          <w:color w:val="1F497D"/>
        </w:rPr>
      </w:pPr>
      <w:r>
        <w:rPr>
          <w:color w:val="1F497D"/>
        </w:rPr>
        <w:t>Other pages discussed that should be maintained by liaisons were:</w:t>
      </w:r>
    </w:p>
    <w:p w:rsidR="000A7FEA" w:rsidRDefault="000A7FEA" w:rsidP="000A7FEA">
      <w:pPr>
        <w:pStyle w:val="ListParagraph"/>
        <w:numPr>
          <w:ilvl w:val="1"/>
          <w:numId w:val="5"/>
        </w:numPr>
        <w:spacing w:after="0" w:line="240" w:lineRule="auto"/>
        <w:contextualSpacing w:val="0"/>
        <w:rPr>
          <w:color w:val="1F497D"/>
        </w:rPr>
      </w:pPr>
      <w:r>
        <w:rPr>
          <w:color w:val="1F497D"/>
        </w:rPr>
        <w:t xml:space="preserve">E-Board </w:t>
      </w:r>
      <w:r>
        <w:rPr>
          <w:color w:val="1F497D"/>
        </w:rPr>
        <w:tab/>
        <w:t>Secretary</w:t>
      </w:r>
      <w:r>
        <w:rPr>
          <w:color w:val="1F497D"/>
        </w:rPr>
        <w:tab/>
      </w:r>
      <w:r>
        <w:rPr>
          <w:color w:val="1F497D"/>
        </w:rPr>
        <w:tab/>
        <w:t>Members &amp; Non Members?</w:t>
      </w:r>
    </w:p>
    <w:p w:rsidR="005304B7" w:rsidRDefault="005304B7" w:rsidP="005304B7">
      <w:pPr>
        <w:pStyle w:val="ListParagraph"/>
        <w:numPr>
          <w:ilvl w:val="1"/>
          <w:numId w:val="5"/>
        </w:numPr>
        <w:spacing w:after="0" w:line="240" w:lineRule="auto"/>
        <w:contextualSpacing w:val="0"/>
        <w:rPr>
          <w:color w:val="1F497D"/>
        </w:rPr>
      </w:pPr>
      <w:r>
        <w:rPr>
          <w:color w:val="1F497D"/>
        </w:rPr>
        <w:t>Membership</w:t>
      </w:r>
      <w:r>
        <w:rPr>
          <w:color w:val="1F497D"/>
        </w:rPr>
        <w:tab/>
        <w:t>Lynn</w:t>
      </w:r>
      <w:r>
        <w:rPr>
          <w:color w:val="1F497D"/>
        </w:rPr>
        <w:tab/>
      </w:r>
      <w:r>
        <w:rPr>
          <w:color w:val="1F497D"/>
        </w:rPr>
        <w:tab/>
      </w:r>
      <w:r>
        <w:rPr>
          <w:color w:val="1F497D"/>
        </w:rPr>
        <w:tab/>
        <w:t>Members &amp; Non Members</w:t>
      </w:r>
    </w:p>
    <w:p w:rsidR="005304B7" w:rsidRDefault="005304B7" w:rsidP="005304B7">
      <w:pPr>
        <w:pStyle w:val="ListParagraph"/>
        <w:numPr>
          <w:ilvl w:val="1"/>
          <w:numId w:val="5"/>
        </w:numPr>
        <w:spacing w:after="0" w:line="240" w:lineRule="auto"/>
        <w:contextualSpacing w:val="0"/>
        <w:rPr>
          <w:color w:val="1F497D"/>
        </w:rPr>
      </w:pPr>
      <w:r>
        <w:rPr>
          <w:color w:val="1F497D"/>
        </w:rPr>
        <w:t>CMMC</w:t>
      </w:r>
      <w:r>
        <w:rPr>
          <w:color w:val="1F497D"/>
        </w:rPr>
        <w:tab/>
      </w:r>
      <w:r>
        <w:rPr>
          <w:color w:val="1F497D"/>
        </w:rPr>
        <w:tab/>
        <w:t>Barbara</w:t>
      </w:r>
      <w:r>
        <w:rPr>
          <w:color w:val="1F497D"/>
        </w:rPr>
        <w:tab/>
      </w:r>
      <w:r>
        <w:rPr>
          <w:color w:val="1F497D"/>
        </w:rPr>
        <w:tab/>
      </w:r>
      <w:r>
        <w:rPr>
          <w:color w:val="1F497D"/>
        </w:rPr>
        <w:tab/>
        <w:t>Members Only</w:t>
      </w:r>
    </w:p>
    <w:p w:rsidR="005304B7" w:rsidRDefault="005304B7" w:rsidP="005304B7">
      <w:pPr>
        <w:pStyle w:val="ListParagraph"/>
        <w:numPr>
          <w:ilvl w:val="1"/>
          <w:numId w:val="5"/>
        </w:numPr>
        <w:spacing w:after="0" w:line="240" w:lineRule="auto"/>
        <w:contextualSpacing w:val="0"/>
        <w:rPr>
          <w:color w:val="1F497D"/>
        </w:rPr>
      </w:pPr>
      <w:r>
        <w:rPr>
          <w:color w:val="1F497D"/>
        </w:rPr>
        <w:t>Scholarships</w:t>
      </w:r>
      <w:r>
        <w:rPr>
          <w:color w:val="1F497D"/>
        </w:rPr>
        <w:tab/>
        <w:t>2</w:t>
      </w:r>
      <w:r>
        <w:rPr>
          <w:color w:val="1F497D"/>
          <w:vertAlign w:val="superscript"/>
        </w:rPr>
        <w:t>nd</w:t>
      </w:r>
      <w:r>
        <w:rPr>
          <w:color w:val="1F497D"/>
        </w:rPr>
        <w:t xml:space="preserve"> VP</w:t>
      </w:r>
      <w:r>
        <w:rPr>
          <w:color w:val="1F497D"/>
        </w:rPr>
        <w:tab/>
      </w:r>
      <w:r>
        <w:rPr>
          <w:color w:val="1F497D"/>
        </w:rPr>
        <w:tab/>
      </w:r>
      <w:r>
        <w:rPr>
          <w:color w:val="1F497D"/>
        </w:rPr>
        <w:tab/>
        <w:t>Members Only</w:t>
      </w:r>
    </w:p>
    <w:p w:rsidR="005304B7" w:rsidRDefault="005304B7" w:rsidP="005304B7">
      <w:pPr>
        <w:pStyle w:val="ListParagraph"/>
        <w:numPr>
          <w:ilvl w:val="1"/>
          <w:numId w:val="5"/>
        </w:numPr>
        <w:spacing w:after="0" w:line="240" w:lineRule="auto"/>
        <w:contextualSpacing w:val="0"/>
        <w:rPr>
          <w:color w:val="1F497D"/>
        </w:rPr>
      </w:pPr>
      <w:r>
        <w:rPr>
          <w:color w:val="1F497D"/>
        </w:rPr>
        <w:t>Public Recorder</w:t>
      </w:r>
      <w:r>
        <w:rPr>
          <w:color w:val="1F497D"/>
        </w:rPr>
        <w:tab/>
        <w:t>Nancy Burnham</w:t>
      </w:r>
      <w:r>
        <w:rPr>
          <w:color w:val="1F497D"/>
        </w:rPr>
        <w:tab/>
      </w:r>
      <w:r>
        <w:rPr>
          <w:color w:val="1F497D"/>
        </w:rPr>
        <w:tab/>
        <w:t>Members Only</w:t>
      </w:r>
      <w:r>
        <w:rPr>
          <w:color w:val="1F497D"/>
        </w:rPr>
        <w:tab/>
      </w:r>
    </w:p>
    <w:p w:rsidR="005304B7" w:rsidRDefault="005304B7" w:rsidP="005304B7">
      <w:pPr>
        <w:pStyle w:val="ListParagraph"/>
        <w:numPr>
          <w:ilvl w:val="0"/>
          <w:numId w:val="5"/>
        </w:numPr>
        <w:spacing w:after="0" w:line="240" w:lineRule="auto"/>
        <w:contextualSpacing w:val="0"/>
        <w:rPr>
          <w:color w:val="1F497D"/>
        </w:rPr>
      </w:pPr>
      <w:r>
        <w:rPr>
          <w:color w:val="FF0000"/>
        </w:rPr>
        <w:t xml:space="preserve">Marie </w:t>
      </w:r>
      <w:r>
        <w:rPr>
          <w:color w:val="1F497D"/>
        </w:rPr>
        <w:t>to let Kelly &amp; Amy know who from each committee should have full access for each of these pages and will be responsible for keeping updated.</w:t>
      </w:r>
    </w:p>
    <w:p w:rsidR="005304B7" w:rsidRDefault="005304B7" w:rsidP="005304B7">
      <w:pPr>
        <w:pStyle w:val="ListParagraph"/>
        <w:numPr>
          <w:ilvl w:val="0"/>
          <w:numId w:val="5"/>
        </w:numPr>
        <w:spacing w:after="0" w:line="240" w:lineRule="auto"/>
        <w:contextualSpacing w:val="0"/>
        <w:rPr>
          <w:color w:val="1F497D"/>
        </w:rPr>
      </w:pPr>
      <w:r>
        <w:rPr>
          <w:color w:val="FF0000"/>
        </w:rPr>
        <w:t xml:space="preserve">Kelly &amp; Amy </w:t>
      </w:r>
      <w:r>
        <w:rPr>
          <w:color w:val="1F497D"/>
        </w:rPr>
        <w:t xml:space="preserve">to work on these items to be completed </w:t>
      </w:r>
      <w:r>
        <w:rPr>
          <w:color w:val="FF0000"/>
        </w:rPr>
        <w:t>by Jan 12</w:t>
      </w:r>
      <w:r>
        <w:rPr>
          <w:color w:val="FF0000"/>
          <w:vertAlign w:val="superscript"/>
        </w:rPr>
        <w:t>th</w:t>
      </w:r>
      <w:r>
        <w:rPr>
          <w:color w:val="FF0000"/>
        </w:rPr>
        <w:t>.</w:t>
      </w:r>
    </w:p>
    <w:p w:rsidR="005304B7" w:rsidRDefault="005304B7" w:rsidP="005304B7">
      <w:pPr>
        <w:spacing w:after="0"/>
        <w:rPr>
          <w:b/>
          <w:color w:val="1F497D"/>
        </w:rPr>
      </w:pPr>
      <w:r>
        <w:rPr>
          <w:b/>
          <w:color w:val="1F497D"/>
        </w:rPr>
        <w:lastRenderedPageBreak/>
        <w:t>Public Recorder</w:t>
      </w:r>
    </w:p>
    <w:p w:rsidR="005304B7" w:rsidRDefault="005304B7" w:rsidP="005304B7">
      <w:pPr>
        <w:pStyle w:val="ListParagraph"/>
        <w:numPr>
          <w:ilvl w:val="0"/>
          <w:numId w:val="6"/>
        </w:numPr>
        <w:spacing w:after="0" w:line="240" w:lineRule="auto"/>
        <w:contextualSpacing w:val="0"/>
        <w:rPr>
          <w:color w:val="1F497D"/>
        </w:rPr>
      </w:pPr>
      <w:r>
        <w:rPr>
          <w:color w:val="1F497D"/>
        </w:rPr>
        <w:t>This is now maintained by the Communications Committee.</w:t>
      </w:r>
    </w:p>
    <w:p w:rsidR="005304B7" w:rsidRDefault="005304B7" w:rsidP="005304B7">
      <w:pPr>
        <w:pStyle w:val="ListParagraph"/>
        <w:numPr>
          <w:ilvl w:val="0"/>
          <w:numId w:val="6"/>
        </w:numPr>
        <w:spacing w:after="0" w:line="240" w:lineRule="auto"/>
        <w:contextualSpacing w:val="0"/>
        <w:rPr>
          <w:color w:val="1F497D"/>
        </w:rPr>
      </w:pPr>
      <w:r>
        <w:rPr>
          <w:color w:val="1F497D"/>
        </w:rPr>
        <w:t>There will no longer a done as a pamphlet type document but instead the information will be hosted in the middle section of the Public recorder page on the website.</w:t>
      </w:r>
    </w:p>
    <w:p w:rsidR="005304B7" w:rsidRDefault="005304B7" w:rsidP="005304B7">
      <w:pPr>
        <w:pStyle w:val="ListParagraph"/>
        <w:numPr>
          <w:ilvl w:val="0"/>
          <w:numId w:val="6"/>
        </w:numPr>
        <w:spacing w:after="0" w:line="240" w:lineRule="auto"/>
        <w:contextualSpacing w:val="0"/>
        <w:rPr>
          <w:color w:val="1F497D"/>
        </w:rPr>
      </w:pPr>
      <w:r>
        <w:rPr>
          <w:color w:val="1F497D"/>
        </w:rPr>
        <w:t>Sections will include – Presidents Report, Legislative Agent report and updates/etc.</w:t>
      </w:r>
    </w:p>
    <w:p w:rsidR="005304B7" w:rsidRDefault="005304B7" w:rsidP="005304B7">
      <w:pPr>
        <w:pStyle w:val="ListParagraph"/>
        <w:numPr>
          <w:ilvl w:val="0"/>
          <w:numId w:val="6"/>
        </w:numPr>
        <w:spacing w:after="0" w:line="240" w:lineRule="auto"/>
        <w:contextualSpacing w:val="0"/>
        <w:rPr>
          <w:color w:val="1F497D"/>
        </w:rPr>
      </w:pPr>
      <w:r>
        <w:rPr>
          <w:color w:val="1F497D"/>
        </w:rPr>
        <w:t>We will need to address how to index past recorders and new items moving forward so they are still available to members for reference.</w:t>
      </w:r>
    </w:p>
    <w:p w:rsidR="005304B7" w:rsidRDefault="005304B7" w:rsidP="005304B7">
      <w:pPr>
        <w:pStyle w:val="ListParagraph"/>
        <w:numPr>
          <w:ilvl w:val="0"/>
          <w:numId w:val="6"/>
        </w:numPr>
        <w:spacing w:after="0" w:line="240" w:lineRule="auto"/>
        <w:contextualSpacing w:val="0"/>
        <w:rPr>
          <w:color w:val="1F497D"/>
        </w:rPr>
      </w:pPr>
      <w:r>
        <w:rPr>
          <w:color w:val="1F497D"/>
        </w:rPr>
        <w:t>We will need to determine if sponsors that are listed on the right side of the home page (as well as the top sponsors links to their webpages) can also have the option to add the public recorder page to the sponsorship and if the website allows for this (and if it can be different then the home page ones)</w:t>
      </w:r>
    </w:p>
    <w:p w:rsidR="005304B7" w:rsidRDefault="005304B7" w:rsidP="005304B7">
      <w:pPr>
        <w:pStyle w:val="ListParagraph"/>
        <w:numPr>
          <w:ilvl w:val="0"/>
          <w:numId w:val="6"/>
        </w:numPr>
        <w:spacing w:after="0" w:line="240" w:lineRule="auto"/>
        <w:contextualSpacing w:val="0"/>
        <w:rPr>
          <w:color w:val="FF0000"/>
        </w:rPr>
      </w:pPr>
      <w:r>
        <w:rPr>
          <w:color w:val="FF0000"/>
        </w:rPr>
        <w:t xml:space="preserve">Kelly and Amy </w:t>
      </w:r>
      <w:r>
        <w:t>t</w:t>
      </w:r>
      <w:r>
        <w:rPr>
          <w:color w:val="1F497D"/>
        </w:rPr>
        <w:t xml:space="preserve">o get information from VTS about these </w:t>
      </w:r>
      <w:r>
        <w:rPr>
          <w:color w:val="FF0000"/>
        </w:rPr>
        <w:t xml:space="preserve">before our next meeting (1/4) </w:t>
      </w:r>
      <w:r>
        <w:rPr>
          <w:color w:val="1F497D"/>
        </w:rPr>
        <w:t>so we can address the sponsor options/fees</w:t>
      </w:r>
    </w:p>
    <w:p w:rsidR="005304B7" w:rsidRDefault="005304B7" w:rsidP="005304B7">
      <w:pPr>
        <w:rPr>
          <w:color w:val="FF0000"/>
        </w:rPr>
      </w:pPr>
    </w:p>
    <w:p w:rsidR="005304B7" w:rsidRDefault="005304B7" w:rsidP="005304B7">
      <w:pPr>
        <w:rPr>
          <w:b/>
          <w:color w:val="FF0000"/>
        </w:rPr>
      </w:pPr>
      <w:r>
        <w:rPr>
          <w:b/>
          <w:color w:val="FF0000"/>
        </w:rPr>
        <w:t xml:space="preserve">Next Meeting – Phone Call – </w:t>
      </w:r>
      <w:proofErr w:type="spellStart"/>
      <w:r>
        <w:rPr>
          <w:b/>
          <w:color w:val="FF0000"/>
        </w:rPr>
        <w:t>Thur</w:t>
      </w:r>
      <w:proofErr w:type="spellEnd"/>
      <w:r>
        <w:rPr>
          <w:b/>
          <w:color w:val="FF0000"/>
        </w:rPr>
        <w:t xml:space="preserve"> 1/4 – 11AM</w:t>
      </w:r>
    </w:p>
    <w:p w:rsidR="005304B7" w:rsidRDefault="005304B7" w:rsidP="005304B7">
      <w:pPr>
        <w:rPr>
          <w:color w:val="FF0000"/>
        </w:rPr>
      </w:pPr>
    </w:p>
    <w:p w:rsidR="00B70E89" w:rsidRDefault="00B70E89"/>
    <w:sectPr w:rsidR="00B70E89" w:rsidSect="00552B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F7531"/>
    <w:multiLevelType w:val="hybridMultilevel"/>
    <w:tmpl w:val="34AC32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B054A0D"/>
    <w:multiLevelType w:val="hybridMultilevel"/>
    <w:tmpl w:val="60D2C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D2177F4"/>
    <w:multiLevelType w:val="hybridMultilevel"/>
    <w:tmpl w:val="65AA88FE"/>
    <w:lvl w:ilvl="0" w:tplc="1B80879A">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B30696"/>
    <w:multiLevelType w:val="hybridMultilevel"/>
    <w:tmpl w:val="C1BAAC9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61D57D75"/>
    <w:multiLevelType w:val="hybridMultilevel"/>
    <w:tmpl w:val="EA8CC1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1F12C5A"/>
    <w:multiLevelType w:val="hybridMultilevel"/>
    <w:tmpl w:val="69323F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5"/>
  </w:num>
  <w:num w:numId="3">
    <w:abstractNumId w:val="3"/>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B70E89"/>
    <w:rsid w:val="00092052"/>
    <w:rsid w:val="000A7FEA"/>
    <w:rsid w:val="000F4FCA"/>
    <w:rsid w:val="001A5298"/>
    <w:rsid w:val="00240F32"/>
    <w:rsid w:val="003223D1"/>
    <w:rsid w:val="00415514"/>
    <w:rsid w:val="004F081D"/>
    <w:rsid w:val="005304B7"/>
    <w:rsid w:val="00552BB6"/>
    <w:rsid w:val="005D6FFA"/>
    <w:rsid w:val="006B4304"/>
    <w:rsid w:val="0072315F"/>
    <w:rsid w:val="008633FF"/>
    <w:rsid w:val="008A4901"/>
    <w:rsid w:val="00971E7B"/>
    <w:rsid w:val="00AA7E2C"/>
    <w:rsid w:val="00AD581F"/>
    <w:rsid w:val="00B70E89"/>
    <w:rsid w:val="00BC6D35"/>
    <w:rsid w:val="00C2426E"/>
    <w:rsid w:val="00CB5BEE"/>
    <w:rsid w:val="00E018CE"/>
    <w:rsid w:val="00EA3F09"/>
    <w:rsid w:val="00F026EF"/>
    <w:rsid w:val="00F6723F"/>
    <w:rsid w:val="00FA1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8D8E4FFD-FB84-46BA-83E3-C49974718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2B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0E89"/>
    <w:pPr>
      <w:ind w:left="720"/>
      <w:contextualSpacing/>
    </w:pPr>
  </w:style>
  <w:style w:type="paragraph" w:styleId="BalloonText">
    <w:name w:val="Balloon Text"/>
    <w:basedOn w:val="Normal"/>
    <w:link w:val="BalloonTextChar"/>
    <w:uiPriority w:val="99"/>
    <w:semiHidden/>
    <w:unhideWhenUsed/>
    <w:rsid w:val="00F026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26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465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492</Words>
  <Characters>2808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Sicard</dc:creator>
  <cp:lastModifiedBy>Sicard, Danielle</cp:lastModifiedBy>
  <cp:revision>5</cp:revision>
  <cp:lastPrinted>2017-12-28T18:47:00Z</cp:lastPrinted>
  <dcterms:created xsi:type="dcterms:W3CDTF">2017-12-28T18:45:00Z</dcterms:created>
  <dcterms:modified xsi:type="dcterms:W3CDTF">2017-12-28T18:53:00Z</dcterms:modified>
</cp:coreProperties>
</file>